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ECCC" w14:textId="3F7D4769" w:rsidR="00501DDC" w:rsidRDefault="008C72E5" w:rsidP="00501DDC">
      <w:pPr>
        <w:keepNext/>
        <w:keepLines/>
        <w:numPr>
          <w:ilvl w:val="1"/>
          <w:numId w:val="0"/>
        </w:numPr>
        <w:tabs>
          <w:tab w:val="num" w:pos="0"/>
        </w:tabs>
        <w:suppressAutoHyphens/>
        <w:spacing w:before="40" w:after="0" w:line="256" w:lineRule="auto"/>
        <w:jc w:val="center"/>
        <w:outlineLvl w:val="1"/>
        <w:rPr>
          <w:rFonts w:ascii="Arial" w:eastAsia="Arial" w:hAnsi="Arial" w:cs="Mangal"/>
          <w:b/>
          <w:color w:val="002060"/>
          <w:sz w:val="26"/>
          <w:szCs w:val="23"/>
          <w:lang w:val="uk-UA" w:eastAsia="zh-CN" w:bidi="hi-IN"/>
        </w:rPr>
      </w:pPr>
      <w:bookmarkStart w:id="0" w:name="_Toc8734476"/>
      <w:r w:rsidRPr="008C72E5">
        <w:rPr>
          <w:rFonts w:ascii="Arial" w:eastAsia="Arial" w:hAnsi="Arial" w:cs="Mangal"/>
          <w:b/>
          <w:color w:val="002060"/>
          <w:sz w:val="26"/>
          <w:szCs w:val="23"/>
          <w:lang w:val="uk-UA" w:eastAsia="zh-CN" w:bidi="hi-IN"/>
        </w:rPr>
        <w:t xml:space="preserve">Рекомендоване формулювання положень договору </w:t>
      </w:r>
      <w:r w:rsidRPr="008C72E5">
        <w:rPr>
          <w:rFonts w:ascii="Arial" w:eastAsia="Arial" w:hAnsi="Arial" w:cs="Mangal"/>
          <w:b/>
          <w:color w:val="002060"/>
          <w:sz w:val="26"/>
          <w:szCs w:val="23"/>
          <w:lang w:val="uk-UA" w:eastAsia="zh-CN" w:bidi="hi-IN"/>
        </w:rPr>
        <w:br/>
        <w:t>для його узгодження з аграрною розпискою</w:t>
      </w:r>
      <w:bookmarkEnd w:id="0"/>
    </w:p>
    <w:p w14:paraId="4269C8F8" w14:textId="0D7F57AB" w:rsidR="008C72E5" w:rsidRPr="008C72E5" w:rsidRDefault="008C72E5" w:rsidP="00501DDC">
      <w:pPr>
        <w:keepNext/>
        <w:keepLines/>
        <w:numPr>
          <w:ilvl w:val="1"/>
          <w:numId w:val="0"/>
        </w:numPr>
        <w:tabs>
          <w:tab w:val="num" w:pos="0"/>
        </w:tabs>
        <w:suppressAutoHyphens/>
        <w:spacing w:before="40" w:after="0" w:line="256" w:lineRule="auto"/>
        <w:outlineLvl w:val="1"/>
        <w:rPr>
          <w:rFonts w:ascii="Arial" w:eastAsia="Arial" w:hAnsi="Arial" w:cs="Arial"/>
          <w:lang w:val="uk-UA" w:eastAsia="zh-CN" w:bidi="hi-IN"/>
        </w:rPr>
      </w:pPr>
      <w:r w:rsidRPr="008C72E5">
        <w:rPr>
          <w:rFonts w:ascii="Arial" w:eastAsia="Arial" w:hAnsi="Arial" w:cs="Arial"/>
          <w:b/>
          <w:color w:val="00B0F0"/>
          <w:lang w:val="uk-UA" w:eastAsia="zh-CN" w:bidi="hi-IN"/>
        </w:rPr>
        <w:t xml:space="preserve">Договір кредиту, </w:t>
      </w:r>
      <w:r w:rsidRPr="008C72E5">
        <w:rPr>
          <w:rFonts w:ascii="Arial" w:eastAsia="Arial" w:hAnsi="Arial" w:cs="Arial"/>
          <w:b/>
          <w:color w:val="00B0F0"/>
          <w:lang w:val="uk-UA" w:eastAsia="zh-CN" w:bidi="hi-IN"/>
        </w:rPr>
        <w:br/>
      </w:r>
      <w:r w:rsidRPr="008C72E5">
        <w:rPr>
          <w:rFonts w:ascii="Arial" w:eastAsia="Arial" w:hAnsi="Arial" w:cs="Arial"/>
          <w:color w:val="00B0F0"/>
          <w:lang w:val="uk-UA" w:eastAsia="zh-CN" w:bidi="hi-IN"/>
        </w:rPr>
        <w:t>за яким повернення коштів відбудеться на умовах фінансової аграрної розписки</w:t>
      </w:r>
    </w:p>
    <w:p w14:paraId="4269C8F9" w14:textId="77777777" w:rsidR="008C72E5" w:rsidRPr="008C72E5" w:rsidRDefault="008C72E5" w:rsidP="008C72E5">
      <w:pPr>
        <w:suppressAutoHyphens/>
        <w:spacing w:before="280" w:after="280" w:line="240" w:lineRule="auto"/>
        <w:jc w:val="both"/>
        <w:rPr>
          <w:rFonts w:ascii="Arial" w:eastAsia="Arial" w:hAnsi="Arial" w:cs="Arial"/>
          <w:lang w:val="uk-UA" w:eastAsia="zh-CN" w:bidi="hi-IN"/>
        </w:rPr>
      </w:pPr>
      <w:r w:rsidRPr="008C72E5">
        <w:rPr>
          <w:rFonts w:ascii="Arial" w:eastAsia="Arial" w:hAnsi="Arial" w:cs="Arial"/>
          <w:b/>
          <w:lang w:val="uk-UA" w:eastAsia="zh-CN" w:bidi="hi-IN"/>
        </w:rPr>
        <w:t>При обліку аграрної розписки як активу на балансі учасників відносин:</w:t>
      </w:r>
    </w:p>
    <w:p w14:paraId="4269C8FA" w14:textId="77777777" w:rsidR="008C72E5" w:rsidRPr="008C72E5" w:rsidRDefault="008C72E5" w:rsidP="00501DDC">
      <w:pPr>
        <w:suppressAutoHyphens/>
        <w:spacing w:before="280" w:after="280" w:line="240" w:lineRule="auto"/>
        <w:ind w:left="360"/>
        <w:jc w:val="both"/>
        <w:rPr>
          <w:rFonts w:ascii="Arial" w:eastAsia="Arial" w:hAnsi="Arial" w:cs="Arial"/>
          <w:lang w:val="uk-UA" w:eastAsia="zh-CN" w:bidi="hi-IN"/>
        </w:rPr>
      </w:pPr>
      <w:r w:rsidRPr="008C72E5">
        <w:rPr>
          <w:rFonts w:ascii="Arial" w:eastAsia="Arial" w:hAnsi="Arial" w:cs="Arial"/>
          <w:i/>
          <w:iCs/>
          <w:lang w:val="uk-UA" w:eastAsia="zh-CN" w:bidi="hi-IN"/>
        </w:rPr>
        <w:t xml:space="preserve">“Повернення Позичальником кредиту та процентів за користування кредитом за цим Договором здійснюється шляхом спрямування платежів за фінансовою аграрною розпискою, що буде видана на виконання цього договору, на погашення суми кредиту та процентів за користування кредитом згідно з графіком розрахунків - виконання Позичальником зобов’язань боржника за фінансовою аграрною розпискою” </w:t>
      </w:r>
    </w:p>
    <w:p w14:paraId="4269C8FB" w14:textId="77777777" w:rsidR="008C72E5" w:rsidRPr="008C72E5" w:rsidRDefault="008C72E5" w:rsidP="008C72E5">
      <w:pPr>
        <w:suppressAutoHyphens/>
        <w:spacing w:before="280" w:after="280" w:line="240" w:lineRule="auto"/>
        <w:jc w:val="both"/>
        <w:rPr>
          <w:rFonts w:ascii="Arial" w:eastAsia="Arial" w:hAnsi="Arial" w:cs="Arial"/>
          <w:lang w:val="uk-UA" w:eastAsia="zh-CN" w:bidi="hi-IN"/>
        </w:rPr>
      </w:pPr>
      <w:r w:rsidRPr="008C72E5">
        <w:rPr>
          <w:rFonts w:ascii="Arial" w:eastAsia="Arial" w:hAnsi="Arial" w:cs="Arial"/>
          <w:b/>
          <w:lang w:val="uk-UA" w:eastAsia="zh-CN" w:bidi="hi-IN"/>
        </w:rPr>
        <w:t>П</w:t>
      </w:r>
      <w:r w:rsidRPr="008C72E5">
        <w:rPr>
          <w:rFonts w:ascii="Arial" w:eastAsia="Noto Sans CJK SC Regular" w:hAnsi="Arial" w:cs="Arial"/>
          <w:b/>
          <w:kern w:val="2"/>
          <w:lang w:val="uk-UA" w:eastAsia="zh-CN" w:bidi="hi-IN"/>
        </w:rPr>
        <w:t>ри обліку аграрної розписки поза балансом учасників відносин як забезпечення:</w:t>
      </w:r>
    </w:p>
    <w:p w14:paraId="4269C8FC" w14:textId="77777777" w:rsidR="008C72E5" w:rsidRPr="008C72E5" w:rsidRDefault="008C72E5" w:rsidP="00501DDC">
      <w:pPr>
        <w:suppressAutoHyphens/>
        <w:spacing w:before="280" w:after="280" w:line="240" w:lineRule="auto"/>
        <w:ind w:left="360"/>
        <w:jc w:val="both"/>
        <w:rPr>
          <w:rFonts w:ascii="Arial" w:eastAsia="Arial" w:hAnsi="Arial" w:cs="Arial"/>
          <w:lang w:val="uk-UA" w:eastAsia="zh-CN" w:bidi="hi-IN"/>
        </w:rPr>
      </w:pPr>
      <w:r w:rsidRPr="008C72E5">
        <w:rPr>
          <w:rFonts w:ascii="Arial" w:eastAsia="Noto Sans CJK SC Regular" w:hAnsi="Arial" w:cs="Arial"/>
          <w:i/>
          <w:iCs/>
          <w:kern w:val="2"/>
          <w:lang w:val="uk-UA" w:eastAsia="zh-CN" w:bidi="hi-IN"/>
        </w:rPr>
        <w:t xml:space="preserve">“Зобов’язання Позичальника щодо своєчасного повернення кредиту та сплати процентів за користування кредитом забезпечується фінансовою аграрною розпискою Позичальника, форма якої є додатком до цього Договору і є його невід’ємною частиною. Повернення Позичальником кредиту, сплата процентів за користування кредитом та сум можливої неустойки, іншої відповідальності за неналежне виконання зобов’язань за цим Договором здійснюється Позичальником в тому числі шляхом спрямування платежів за фінансовою аграрною розпискою на погашення суми кредиту та процентів за користування кредитом згідно з графіком розрахунків (виконання Позичальником зобов’язань боржника за фінансовою аграрною розпискою). При цьому </w:t>
      </w:r>
      <w:proofErr w:type="spellStart"/>
      <w:r w:rsidRPr="008C72E5">
        <w:rPr>
          <w:rFonts w:ascii="Arial" w:eastAsia="Noto Sans CJK SC Regular" w:hAnsi="Arial" w:cs="Arial"/>
          <w:i/>
          <w:iCs/>
          <w:kern w:val="2"/>
          <w:lang w:val="uk-UA" w:eastAsia="zh-CN" w:bidi="hi-IN"/>
        </w:rPr>
        <w:t>Кредитодавець</w:t>
      </w:r>
      <w:proofErr w:type="spellEnd"/>
      <w:r w:rsidRPr="008C72E5">
        <w:rPr>
          <w:rFonts w:ascii="Arial" w:eastAsia="Noto Sans CJK SC Regular" w:hAnsi="Arial" w:cs="Arial"/>
          <w:i/>
          <w:iCs/>
          <w:kern w:val="2"/>
          <w:lang w:val="uk-UA" w:eastAsia="zh-CN" w:bidi="hi-IN"/>
        </w:rPr>
        <w:t xml:space="preserve"> зобов’язується повернути Позичальнику суму перевищення суми зобов’язання Позичальника за фінансовою аграрною розпискою (без врахування суми неустойки чи іншої відповідальності за несвоєчасне виконання зобов’язань за аграрною розпискою) над розміром суми кредиту та процентів за користування кредитом за цим Договором, в тому числі шляхом прийняття зарахування зустрічних однорідних вимог.</w:t>
      </w:r>
    </w:p>
    <w:p w14:paraId="4269C8FD" w14:textId="77777777" w:rsidR="008C72E5" w:rsidRPr="008C72E5" w:rsidRDefault="008C72E5" w:rsidP="00501DDC">
      <w:pPr>
        <w:widowControl w:val="0"/>
        <w:suppressAutoHyphens/>
        <w:spacing w:before="280" w:after="280" w:line="240" w:lineRule="auto"/>
        <w:ind w:left="360"/>
        <w:contextualSpacing/>
        <w:rPr>
          <w:rFonts w:ascii="Arial" w:eastAsia="Arial" w:hAnsi="Arial" w:cs="Mangal"/>
          <w:i/>
          <w:szCs w:val="20"/>
          <w:lang w:val="uk-UA" w:eastAsia="zh-CN" w:bidi="hi-IN"/>
        </w:rPr>
      </w:pPr>
      <w:proofErr w:type="spellStart"/>
      <w:r w:rsidRPr="008C72E5">
        <w:rPr>
          <w:rFonts w:ascii="Arial" w:eastAsia="Arial" w:hAnsi="Arial" w:cs="Mangal"/>
          <w:i/>
          <w:szCs w:val="20"/>
          <w:lang w:val="uk-UA" w:eastAsia="zh-CN" w:bidi="hi-IN"/>
        </w:rPr>
        <w:t>Кредитодавець</w:t>
      </w:r>
      <w:proofErr w:type="spellEnd"/>
      <w:r w:rsidRPr="008C72E5">
        <w:rPr>
          <w:rFonts w:ascii="Arial" w:eastAsia="Arial" w:hAnsi="Arial" w:cs="Mangal"/>
          <w:i/>
          <w:szCs w:val="20"/>
          <w:lang w:val="uk-UA" w:eastAsia="zh-CN" w:bidi="hi-IN"/>
        </w:rPr>
        <w:t xml:space="preserve"> має право припинити зобов’язання за цим Договором та вимагати в повному обсязі виконання зобов’язань за вказаною вище фінансовою аграрною розпискою. Для цього </w:t>
      </w:r>
      <w:proofErr w:type="spellStart"/>
      <w:r w:rsidRPr="008C72E5">
        <w:rPr>
          <w:rFonts w:ascii="Arial" w:eastAsia="Arial" w:hAnsi="Arial" w:cs="Mangal"/>
          <w:i/>
          <w:szCs w:val="20"/>
          <w:lang w:val="uk-UA" w:eastAsia="zh-CN" w:bidi="hi-IN"/>
        </w:rPr>
        <w:t>Кредитодавець</w:t>
      </w:r>
      <w:proofErr w:type="spellEnd"/>
      <w:r w:rsidRPr="008C72E5">
        <w:rPr>
          <w:rFonts w:ascii="Arial" w:eastAsia="Arial" w:hAnsi="Arial" w:cs="Mangal"/>
          <w:i/>
          <w:szCs w:val="20"/>
          <w:lang w:val="uk-UA" w:eastAsia="zh-CN" w:bidi="hi-IN"/>
        </w:rPr>
        <w:t xml:space="preserve"> зобов’язаний не пізніше ніж за 10 днів до дати припинення зобов’язання за цим Договором, письмово повідомити про такий свій намір Позичальника. При взаємозаліку надходжень грошових коштів, що перевищують основне зобов'язання за кредитним договором (у випадках невиконання або передачі прав вимог), замість сплати суми різниці між розміром заборгованості Позичальника за цим Договором та сумою зобов’язань за такою аграрною розпискою (її оціночною вартістю, якщо сума зобов’язання визначена за формулою, хоча б одна зі змінних якої визначена подією в майбутньому), може бути проведене зарахування суми такої вимоги Позичальника з вимогою до нього по аграрній розписці, про що </w:t>
      </w:r>
      <w:proofErr w:type="spellStart"/>
      <w:r w:rsidRPr="008C72E5">
        <w:rPr>
          <w:rFonts w:ascii="Arial" w:eastAsia="Arial" w:hAnsi="Arial" w:cs="Mangal"/>
          <w:i/>
          <w:szCs w:val="20"/>
          <w:lang w:val="uk-UA" w:eastAsia="zh-CN" w:bidi="hi-IN"/>
        </w:rPr>
        <w:t>Кредитодавцем</w:t>
      </w:r>
      <w:proofErr w:type="spellEnd"/>
      <w:r w:rsidRPr="008C72E5">
        <w:rPr>
          <w:rFonts w:ascii="Arial" w:eastAsia="Arial" w:hAnsi="Arial" w:cs="Mangal"/>
          <w:i/>
          <w:szCs w:val="20"/>
          <w:lang w:val="uk-UA" w:eastAsia="zh-CN" w:bidi="hi-IN"/>
        </w:rPr>
        <w:t xml:space="preserve"> на аграрній розписці робиться відмітка про отримання виконання у відповідній сумі.</w:t>
      </w:r>
    </w:p>
    <w:p w14:paraId="4269C8FE" w14:textId="77777777" w:rsidR="008C72E5" w:rsidRPr="008C72E5" w:rsidRDefault="008C72E5" w:rsidP="008C72E5">
      <w:pPr>
        <w:widowControl w:val="0"/>
        <w:suppressAutoHyphens/>
        <w:spacing w:before="280" w:after="280" w:line="240" w:lineRule="auto"/>
        <w:ind w:left="709"/>
        <w:contextualSpacing/>
        <w:rPr>
          <w:rFonts w:ascii="Arial" w:eastAsia="Arial" w:hAnsi="Arial" w:cs="Mangal"/>
          <w:szCs w:val="20"/>
          <w:lang w:val="uk-UA" w:eastAsia="zh-CN" w:bidi="hi-IN"/>
        </w:rPr>
      </w:pPr>
    </w:p>
    <w:p w14:paraId="4269C8FF" w14:textId="77777777" w:rsidR="008C72E5" w:rsidRPr="008C72E5" w:rsidRDefault="008C72E5" w:rsidP="00501DDC">
      <w:pPr>
        <w:widowControl w:val="0"/>
        <w:suppressAutoHyphens/>
        <w:spacing w:before="280" w:after="280" w:line="240" w:lineRule="auto"/>
        <w:ind w:left="360"/>
        <w:contextualSpacing/>
        <w:jc w:val="both"/>
        <w:rPr>
          <w:rFonts w:ascii="Arial" w:eastAsia="Noto Sans CJK SC Regular" w:hAnsi="Arial" w:cs="Arial"/>
          <w:i/>
          <w:iCs/>
          <w:kern w:val="2"/>
          <w:lang w:val="uk-UA" w:eastAsia="zh-CN" w:bidi="hi-IN"/>
        </w:rPr>
      </w:pPr>
      <w:r w:rsidRPr="008C72E5">
        <w:rPr>
          <w:rFonts w:ascii="Arial" w:eastAsia="Noto Sans CJK SC Regular" w:hAnsi="Arial" w:cs="Arial"/>
          <w:i/>
          <w:iCs/>
          <w:kern w:val="2"/>
          <w:lang w:val="uk-UA" w:eastAsia="zh-CN" w:bidi="hi-IN"/>
        </w:rPr>
        <w:t xml:space="preserve">В момент припинення зобов’язання за цим Договором </w:t>
      </w:r>
      <w:proofErr w:type="spellStart"/>
      <w:r w:rsidRPr="008C72E5">
        <w:rPr>
          <w:rFonts w:ascii="Arial" w:eastAsia="Noto Sans CJK SC Regular" w:hAnsi="Arial" w:cs="Arial"/>
          <w:i/>
          <w:iCs/>
          <w:kern w:val="2"/>
          <w:lang w:val="uk-UA" w:eastAsia="zh-CN" w:bidi="hi-IN"/>
        </w:rPr>
        <w:t>Кредитодавець</w:t>
      </w:r>
      <w:proofErr w:type="spellEnd"/>
      <w:r w:rsidRPr="008C72E5">
        <w:rPr>
          <w:rFonts w:ascii="Arial" w:eastAsia="Noto Sans CJK SC Regular" w:hAnsi="Arial" w:cs="Arial"/>
          <w:i/>
          <w:iCs/>
          <w:kern w:val="2"/>
          <w:lang w:val="uk-UA" w:eastAsia="zh-CN" w:bidi="hi-IN"/>
        </w:rPr>
        <w:t xml:space="preserve"> зобов’язаний сплатити Позичальнику суму різниці між розміром заборгованості Позичальника за цим Договором та сумою зобов’язань за виданою на виконання цього Договору аграрною розпискою (її оціночною вартістю, якщо сума зобов’язання визначена за формулою, хоча б одна зі змінних якої визначена подією в майбутньому). </w:t>
      </w:r>
    </w:p>
    <w:p w14:paraId="4269C900" w14:textId="77777777" w:rsidR="008C72E5" w:rsidRPr="008C72E5" w:rsidRDefault="008C72E5" w:rsidP="00501DDC">
      <w:pPr>
        <w:widowControl w:val="0"/>
        <w:suppressAutoHyphens/>
        <w:spacing w:before="280" w:after="280" w:line="240" w:lineRule="auto"/>
        <w:ind w:left="360"/>
        <w:contextualSpacing/>
        <w:jc w:val="both"/>
        <w:rPr>
          <w:rFonts w:ascii="Arial" w:eastAsia="Arial" w:hAnsi="Arial" w:cs="Mangal"/>
          <w:szCs w:val="20"/>
          <w:lang w:val="uk-UA" w:eastAsia="zh-CN" w:bidi="hi-IN"/>
        </w:rPr>
      </w:pPr>
    </w:p>
    <w:p w14:paraId="4269C90F" w14:textId="30034FE6" w:rsidR="008C72E5" w:rsidRPr="008C72E5" w:rsidRDefault="008C72E5" w:rsidP="00501DDC">
      <w:pPr>
        <w:widowControl w:val="0"/>
        <w:suppressAutoHyphens/>
        <w:spacing w:before="280" w:after="280" w:line="240" w:lineRule="auto"/>
        <w:ind w:left="360"/>
        <w:contextualSpacing/>
        <w:jc w:val="both"/>
        <w:rPr>
          <w:rFonts w:ascii="Arial" w:eastAsia="Arial" w:hAnsi="Arial" w:cs="Arial"/>
          <w:lang w:val="uk-UA" w:eastAsia="zh-CN" w:bidi="hi-IN"/>
        </w:rPr>
      </w:pPr>
      <w:proofErr w:type="spellStart"/>
      <w:r w:rsidRPr="008C72E5">
        <w:rPr>
          <w:rFonts w:ascii="Arial" w:eastAsia="Noto Sans CJK SC Regular" w:hAnsi="Arial" w:cs="Arial"/>
          <w:i/>
          <w:iCs/>
          <w:kern w:val="2"/>
          <w:lang w:val="uk-UA" w:eastAsia="zh-CN" w:bidi="hi-IN"/>
        </w:rPr>
        <w:t>Кредитодавець</w:t>
      </w:r>
      <w:proofErr w:type="spellEnd"/>
      <w:r w:rsidRPr="008C72E5">
        <w:rPr>
          <w:rFonts w:ascii="Arial" w:eastAsia="Noto Sans CJK SC Regular" w:hAnsi="Arial" w:cs="Arial"/>
          <w:i/>
          <w:iCs/>
          <w:kern w:val="2"/>
          <w:lang w:val="uk-UA" w:eastAsia="zh-CN" w:bidi="hi-IN"/>
        </w:rPr>
        <w:t xml:space="preserve"> зобов’язаний негайно після повного виконання Позичальником зобов’язань за цим Договором проставити на фінансовій аграрній розписці відмітку «Виконано», скріпити її своїм підписом (підписом уповноваженої особи) та в триденний строк повернути оригінал аграрної розписки з таким написом Позичальнику </w:t>
      </w:r>
      <w:proofErr w:type="spellStart"/>
      <w:r w:rsidRPr="008C72E5">
        <w:rPr>
          <w:rFonts w:ascii="Arial" w:eastAsia="Noto Sans CJK SC Regular" w:hAnsi="Arial" w:cs="Arial"/>
          <w:i/>
          <w:iCs/>
          <w:kern w:val="2"/>
          <w:lang w:val="uk-UA" w:eastAsia="zh-CN" w:bidi="hi-IN"/>
        </w:rPr>
        <w:t>нарочно</w:t>
      </w:r>
      <w:proofErr w:type="spellEnd"/>
      <w:r w:rsidRPr="008C72E5">
        <w:rPr>
          <w:rFonts w:ascii="Arial" w:eastAsia="Noto Sans CJK SC Regular" w:hAnsi="Arial" w:cs="Arial"/>
          <w:i/>
          <w:iCs/>
          <w:kern w:val="2"/>
          <w:lang w:val="uk-UA" w:eastAsia="zh-CN" w:bidi="hi-IN"/>
        </w:rPr>
        <w:t xml:space="preserve"> або в той самий строк направити цінним листом з описом вкладення на адресу Позичальника, вказану в цьому Договорі.”</w:t>
      </w:r>
      <w:bookmarkStart w:id="1" w:name="_GoBack"/>
      <w:bookmarkEnd w:id="1"/>
    </w:p>
    <w:p w14:paraId="4269C910" w14:textId="77777777" w:rsidR="002663C6" w:rsidRPr="00F33E5C" w:rsidRDefault="002663C6">
      <w:pPr>
        <w:rPr>
          <w:lang w:val="ru-RU"/>
        </w:rPr>
      </w:pPr>
    </w:p>
    <w:sectPr w:rsidR="002663C6" w:rsidRPr="00F33E5C" w:rsidSect="00501DDC">
      <w:pgSz w:w="12240" w:h="15840"/>
      <w:pgMar w:top="540" w:right="85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oto Sans CJK SC Regular">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C6"/>
    <w:rsid w:val="002663C6"/>
    <w:rsid w:val="005008FE"/>
    <w:rsid w:val="00501DDC"/>
    <w:rsid w:val="005A720B"/>
    <w:rsid w:val="008C72E5"/>
    <w:rsid w:val="00F3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C8EE"/>
  <w15:chartTrackingRefBased/>
  <w15:docId w15:val="{03B575C2-09D1-4E7D-9DA0-D36A430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83A53314A0E42870ECB7213B3614F" ma:contentTypeVersion="13" ma:contentTypeDescription="Create a new document." ma:contentTypeScope="" ma:versionID="7cf1f82ee2fe77eeef229b5133c5db85">
  <xsd:schema xmlns:xsd="http://www.w3.org/2001/XMLSchema" xmlns:xs="http://www.w3.org/2001/XMLSchema" xmlns:p="http://schemas.microsoft.com/office/2006/metadata/properties" xmlns:ns3="8f5235d5-17b8-4b49-a1ba-f5cf2acfe6c9" xmlns:ns4="4d6bccfd-36bd-4ee4-8705-5d2a3ede907d" targetNamespace="http://schemas.microsoft.com/office/2006/metadata/properties" ma:root="true" ma:fieldsID="cf9819764ec72376dc08e96e2487b389" ns3:_="" ns4:_="">
    <xsd:import namespace="8f5235d5-17b8-4b49-a1ba-f5cf2acfe6c9"/>
    <xsd:import namespace="4d6bccfd-36bd-4ee4-8705-5d2a3ede90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235d5-17b8-4b49-a1ba-f5cf2acfe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bccfd-36bd-4ee4-8705-5d2a3ede90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447AA-95EF-4C23-9480-AE1C21DE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235d5-17b8-4b49-a1ba-f5cf2acfe6c9"/>
    <ds:schemaRef ds:uri="4d6bccfd-36bd-4ee4-8705-5d2a3ed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7AAC4-F718-4198-809F-1A35279DA930}">
  <ds:schemaRefs>
    <ds:schemaRef ds:uri="http://schemas.microsoft.com/sharepoint/v3/contenttype/forms"/>
  </ds:schemaRefs>
</ds:datastoreItem>
</file>

<file path=customXml/itemProps3.xml><?xml version="1.0" encoding="utf-8"?>
<ds:datastoreItem xmlns:ds="http://schemas.openxmlformats.org/officeDocument/2006/customXml" ds:itemID="{C3C49366-6BA3-429A-9882-08D324AEE82B}">
  <ds:schemaRefs>
    <ds:schemaRef ds:uri="http://schemas.microsoft.com/office/2006/documentManagement/types"/>
    <ds:schemaRef ds:uri="http://schemas.microsoft.com/office/2006/metadata/properties"/>
    <ds:schemaRef ds:uri="http://schemas.microsoft.com/office/infopath/2007/PartnerControls"/>
    <ds:schemaRef ds:uri="8f5235d5-17b8-4b49-a1ba-f5cf2acfe6c9"/>
    <ds:schemaRef ds:uri="http://purl.org/dc/elements/1.1/"/>
    <ds:schemaRef ds:uri="http://purl.org/dc/dcmitype/"/>
    <ds:schemaRef ds:uri="http://schemas.openxmlformats.org/package/2006/metadata/core-properties"/>
    <ds:schemaRef ds:uri="4d6bccfd-36bd-4ee4-8705-5d2a3ede907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Kyrylo Mukhomedzyanov</dc:creator>
  <cp:keywords/>
  <dc:description/>
  <cp:lastModifiedBy>Iryna Shevchuk</cp:lastModifiedBy>
  <cp:revision>3</cp:revision>
  <dcterms:created xsi:type="dcterms:W3CDTF">2019-10-08T12:10:00Z</dcterms:created>
  <dcterms:modified xsi:type="dcterms:W3CDTF">2019-10-08T12:12:00Z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0x010100C1083A53314A0E42870ECB7213B3614F</vt:lpwstr>
  </property>
</Properties>
</file>